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141" w:rsidRDefault="00B23141" w:rsidP="00B23141">
      <w:pPr>
        <w:rPr>
          <w:rFonts w:ascii="Arial" w:hAnsi="Arial" w:cs="Arial"/>
          <w:b/>
          <w:color w:val="0000FF"/>
          <w:sz w:val="28"/>
          <w:szCs w:val="28"/>
        </w:rPr>
      </w:pPr>
      <w:r>
        <w:rPr>
          <w:rFonts w:ascii="Arial" w:hAnsi="Arial" w:cs="Arial"/>
          <w:b/>
          <w:color w:val="0000FF"/>
          <w:sz w:val="28"/>
          <w:szCs w:val="28"/>
        </w:rPr>
        <w:t>Permalink:</w:t>
      </w:r>
    </w:p>
    <w:p w:rsidR="00B23141" w:rsidRDefault="00B23141" w:rsidP="00B23141">
      <w:pPr>
        <w:rPr>
          <w:rFonts w:ascii="Arial" w:hAnsi="Arial" w:cs="Arial"/>
          <w:b/>
          <w:color w:val="0000FF"/>
          <w:sz w:val="28"/>
          <w:szCs w:val="28"/>
        </w:rPr>
      </w:pPr>
      <w:r>
        <w:rPr>
          <w:rFonts w:ascii="Arial" w:hAnsi="Arial" w:cs="Arial"/>
          <w:b/>
          <w:color w:val="0000FF"/>
          <w:sz w:val="28"/>
          <w:szCs w:val="28"/>
        </w:rPr>
        <w:t xml:space="preserve">Page Title: </w:t>
      </w:r>
    </w:p>
    <w:p w:rsidR="00C32DB4" w:rsidRPr="00264350" w:rsidRDefault="00C32DB4" w:rsidP="00C32DB4">
      <w:pPr>
        <w:rPr>
          <w:rFonts w:ascii="Arial" w:hAnsi="Arial" w:cs="Arial"/>
          <w:sz w:val="24"/>
        </w:rPr>
      </w:pPr>
      <w:r w:rsidRPr="00264350">
        <w:rPr>
          <w:rFonts w:ascii="Arial" w:hAnsi="Arial" w:cs="Arial"/>
          <w:sz w:val="24"/>
        </w:rPr>
        <w:t>W.A.T.C.H.’s Top Ten Unsafe Toys for Children Released.</w:t>
      </w:r>
    </w:p>
    <w:p w:rsidR="005D1DF4" w:rsidRDefault="005D1DF4" w:rsidP="005D1DF4">
      <w:pPr>
        <w:rPr>
          <w:rFonts w:ascii="Arial" w:hAnsi="Arial" w:cs="Arial"/>
          <w:b/>
          <w:color w:val="0000FF"/>
          <w:sz w:val="28"/>
          <w:szCs w:val="28"/>
        </w:rPr>
      </w:pPr>
      <w:r>
        <w:rPr>
          <w:rFonts w:ascii="Arial" w:hAnsi="Arial" w:cs="Arial"/>
          <w:b/>
          <w:color w:val="0000FF"/>
          <w:sz w:val="28"/>
          <w:szCs w:val="28"/>
        </w:rPr>
        <w:t xml:space="preserve">Heading: </w:t>
      </w:r>
    </w:p>
    <w:p w:rsidR="00C32DB4" w:rsidRPr="00264350" w:rsidRDefault="00C32DB4" w:rsidP="00C32DB4">
      <w:pPr>
        <w:rPr>
          <w:rFonts w:ascii="Arial" w:hAnsi="Arial" w:cs="Arial"/>
          <w:sz w:val="24"/>
        </w:rPr>
      </w:pPr>
      <w:r w:rsidRPr="00264350">
        <w:rPr>
          <w:rFonts w:ascii="Arial" w:hAnsi="Arial" w:cs="Arial"/>
          <w:sz w:val="24"/>
        </w:rPr>
        <w:t>W.A.T.C.H.’s Top Ten Unsafe Toys for 2017 Released.</w:t>
      </w:r>
    </w:p>
    <w:p w:rsidR="005D1DF4" w:rsidRDefault="005D1DF4" w:rsidP="005D1DF4">
      <w:pPr>
        <w:rPr>
          <w:rFonts w:ascii="Arial" w:hAnsi="Arial" w:cs="Arial"/>
          <w:b/>
          <w:color w:val="0000FF"/>
          <w:sz w:val="28"/>
          <w:szCs w:val="28"/>
        </w:rPr>
      </w:pPr>
      <w:r>
        <w:rPr>
          <w:rFonts w:ascii="Arial" w:hAnsi="Arial" w:cs="Arial"/>
          <w:b/>
          <w:color w:val="0000FF"/>
          <w:sz w:val="28"/>
          <w:szCs w:val="28"/>
        </w:rPr>
        <w:t xml:space="preserve">Meta Description: </w:t>
      </w:r>
    </w:p>
    <w:p w:rsidR="00264350" w:rsidRPr="00264350" w:rsidRDefault="00264350" w:rsidP="005D1DF4">
      <w:pPr>
        <w:rPr>
          <w:rFonts w:ascii="Arial" w:hAnsi="Arial" w:cs="Arial"/>
          <w:sz w:val="24"/>
        </w:rPr>
      </w:pPr>
      <w:r w:rsidRPr="00264350">
        <w:rPr>
          <w:rFonts w:ascii="Arial" w:hAnsi="Arial" w:cs="Arial"/>
          <w:sz w:val="24"/>
        </w:rPr>
        <w:t>The consumer product group, World Against Toys Causing Harm (W.A.T.C.H) has released their list of the top unsafe toys for 2018.</w:t>
      </w:r>
    </w:p>
    <w:p w:rsidR="005D1DF4" w:rsidRDefault="005D1DF4" w:rsidP="005D1DF4">
      <w:pPr>
        <w:rPr>
          <w:rFonts w:ascii="Arial" w:hAnsi="Arial" w:cs="Arial"/>
          <w:b/>
          <w:color w:val="0000FF"/>
          <w:sz w:val="28"/>
          <w:szCs w:val="28"/>
        </w:rPr>
      </w:pPr>
      <w:r>
        <w:rPr>
          <w:rFonts w:ascii="Arial" w:hAnsi="Arial" w:cs="Arial"/>
          <w:b/>
          <w:color w:val="0000FF"/>
          <w:sz w:val="28"/>
          <w:szCs w:val="28"/>
        </w:rPr>
        <w:t>Body:</w:t>
      </w:r>
    </w:p>
    <w:p w:rsidR="007A5DE4" w:rsidRPr="006C5FE9" w:rsidRDefault="007A5DE4" w:rsidP="007A5DE4">
      <w:pPr>
        <w:rPr>
          <w:rFonts w:ascii="Arial" w:hAnsi="Arial" w:cs="Arial"/>
          <w:sz w:val="24"/>
        </w:rPr>
      </w:pPr>
      <w:r w:rsidRPr="006C5FE9">
        <w:rPr>
          <w:rFonts w:ascii="Arial" w:hAnsi="Arial" w:cs="Arial"/>
          <w:sz w:val="24"/>
        </w:rPr>
        <w:t xml:space="preserve">The consumer group, World Against Toys Causing Harm, also known as W.A.T.C.H, has released their list of the “10 worst toys” parents should look out for during their holiday shopping.  These “10 worst toys” are unsafe due to their design and </w:t>
      </w:r>
      <w:hyperlink r:id="rId5" w:history="1">
        <w:r w:rsidRPr="008C0A65">
          <w:rPr>
            <w:rStyle w:val="Hyperlink"/>
            <w:rFonts w:ascii="Arial" w:hAnsi="Arial" w:cs="Arial"/>
            <w:sz w:val="24"/>
          </w:rPr>
          <w:t>hazardous</w:t>
        </w:r>
      </w:hyperlink>
      <w:bookmarkStart w:id="0" w:name="_GoBack"/>
      <w:bookmarkEnd w:id="0"/>
      <w:r w:rsidRPr="006C5FE9">
        <w:rPr>
          <w:rFonts w:ascii="Arial" w:hAnsi="Arial" w:cs="Arial"/>
          <w:sz w:val="24"/>
        </w:rPr>
        <w:t xml:space="preserve"> parts that could potentially make them harmful to children. </w:t>
      </w:r>
    </w:p>
    <w:p w:rsidR="007A5DE4" w:rsidRPr="006C5FE9" w:rsidRDefault="007A5DE4" w:rsidP="007A5DE4">
      <w:pPr>
        <w:rPr>
          <w:rFonts w:ascii="Arial" w:hAnsi="Arial" w:cs="Arial"/>
          <w:sz w:val="24"/>
        </w:rPr>
      </w:pPr>
      <w:r w:rsidRPr="006C5FE9">
        <w:rPr>
          <w:rFonts w:ascii="Arial" w:hAnsi="Arial" w:cs="Arial"/>
          <w:sz w:val="24"/>
        </w:rPr>
        <w:tab/>
        <w:t>W.A.T.C.H.’s complete list of 201</w:t>
      </w:r>
      <w:r w:rsidR="00264350" w:rsidRPr="006C5FE9">
        <w:rPr>
          <w:rFonts w:ascii="Arial" w:hAnsi="Arial" w:cs="Arial"/>
          <w:sz w:val="24"/>
        </w:rPr>
        <w:t>7’</w:t>
      </w:r>
      <w:r w:rsidR="006C5FE9" w:rsidRPr="006C5FE9">
        <w:rPr>
          <w:rFonts w:ascii="Arial" w:hAnsi="Arial" w:cs="Arial"/>
          <w:sz w:val="24"/>
        </w:rPr>
        <w:t>s “</w:t>
      </w:r>
      <w:r w:rsidRPr="006C5FE9">
        <w:rPr>
          <w:rFonts w:ascii="Arial" w:hAnsi="Arial" w:cs="Arial"/>
          <w:sz w:val="24"/>
        </w:rPr>
        <w:t xml:space="preserve">worst toys.” </w:t>
      </w:r>
    </w:p>
    <w:p w:rsidR="00135AD8" w:rsidRPr="00796A48" w:rsidRDefault="00135AD8" w:rsidP="00135AD8">
      <w:pPr>
        <w:pStyle w:val="ListParagraph"/>
        <w:numPr>
          <w:ilvl w:val="0"/>
          <w:numId w:val="1"/>
        </w:numPr>
        <w:rPr>
          <w:rFonts w:ascii="Arial" w:hAnsi="Arial" w:cs="Arial"/>
          <w:sz w:val="24"/>
        </w:rPr>
      </w:pPr>
      <w:r w:rsidRPr="00796A48">
        <w:rPr>
          <w:rFonts w:ascii="Arial" w:hAnsi="Arial" w:cs="Arial"/>
          <w:sz w:val="24"/>
        </w:rPr>
        <w:t>HALLMARK “ITTY BITTYS” BABY STACKING TOY. Potential choking hazard.</w:t>
      </w:r>
    </w:p>
    <w:p w:rsidR="00135AD8" w:rsidRPr="00796A48" w:rsidRDefault="00135AD8" w:rsidP="00135AD8">
      <w:pPr>
        <w:pStyle w:val="ListParagraph"/>
        <w:rPr>
          <w:rFonts w:ascii="Arial" w:hAnsi="Arial" w:cs="Arial"/>
          <w:sz w:val="24"/>
        </w:rPr>
      </w:pPr>
    </w:p>
    <w:p w:rsidR="00135AD8" w:rsidRPr="00796A48" w:rsidRDefault="00135AD8" w:rsidP="00135AD8">
      <w:pPr>
        <w:pStyle w:val="ListParagraph"/>
        <w:numPr>
          <w:ilvl w:val="0"/>
          <w:numId w:val="1"/>
        </w:numPr>
        <w:rPr>
          <w:rFonts w:ascii="Arial" w:hAnsi="Arial" w:cs="Arial"/>
          <w:sz w:val="24"/>
        </w:rPr>
      </w:pPr>
      <w:r w:rsidRPr="00796A48">
        <w:rPr>
          <w:rFonts w:ascii="Arial" w:hAnsi="Arial" w:cs="Arial"/>
          <w:sz w:val="24"/>
        </w:rPr>
        <w:t>PULL ALONG PONY. Strangulation and entanglement dangers.</w:t>
      </w:r>
    </w:p>
    <w:p w:rsidR="00135AD8" w:rsidRPr="00796A48" w:rsidRDefault="00135AD8" w:rsidP="00135AD8">
      <w:pPr>
        <w:pStyle w:val="ListParagraph"/>
        <w:rPr>
          <w:rFonts w:ascii="Arial" w:hAnsi="Arial" w:cs="Arial"/>
          <w:sz w:val="24"/>
        </w:rPr>
      </w:pPr>
    </w:p>
    <w:p w:rsidR="00135AD8" w:rsidRPr="00796A48" w:rsidRDefault="00135AD8" w:rsidP="00E26E22">
      <w:pPr>
        <w:pStyle w:val="ListParagraph"/>
        <w:numPr>
          <w:ilvl w:val="0"/>
          <w:numId w:val="1"/>
        </w:numPr>
        <w:rPr>
          <w:rFonts w:ascii="Arial" w:hAnsi="Arial" w:cs="Arial"/>
          <w:sz w:val="24"/>
        </w:rPr>
      </w:pPr>
      <w:r w:rsidRPr="00796A48">
        <w:rPr>
          <w:rFonts w:ascii="Arial" w:hAnsi="Arial" w:cs="Arial"/>
          <w:sz w:val="24"/>
        </w:rPr>
        <w:t xml:space="preserve">WONDAR WOMAN BATTLE-ACTION SWORD.  Potential </w:t>
      </w:r>
      <w:r w:rsidR="00D2753D" w:rsidRPr="00796A48">
        <w:rPr>
          <w:rFonts w:ascii="Arial" w:hAnsi="Arial" w:cs="Arial"/>
          <w:sz w:val="24"/>
        </w:rPr>
        <w:t>to cause</w:t>
      </w:r>
      <w:r w:rsidRPr="00796A48">
        <w:rPr>
          <w:rFonts w:ascii="Arial" w:hAnsi="Arial" w:cs="Arial"/>
          <w:sz w:val="24"/>
        </w:rPr>
        <w:t xml:space="preserve"> blunt force injuries.</w:t>
      </w:r>
    </w:p>
    <w:p w:rsidR="00E26E22" w:rsidRPr="00796A48" w:rsidRDefault="00E26E22" w:rsidP="00E26E22">
      <w:pPr>
        <w:pStyle w:val="ListParagraph"/>
        <w:rPr>
          <w:rFonts w:ascii="Arial" w:hAnsi="Arial" w:cs="Arial"/>
          <w:sz w:val="24"/>
        </w:rPr>
      </w:pPr>
    </w:p>
    <w:p w:rsidR="00E26E22" w:rsidRPr="00796A48" w:rsidRDefault="00135AD8" w:rsidP="00E26E22">
      <w:pPr>
        <w:pStyle w:val="ListParagraph"/>
        <w:numPr>
          <w:ilvl w:val="0"/>
          <w:numId w:val="1"/>
        </w:numPr>
        <w:rPr>
          <w:rFonts w:ascii="Arial" w:hAnsi="Arial" w:cs="Arial"/>
          <w:sz w:val="24"/>
        </w:rPr>
      </w:pPr>
      <w:r w:rsidRPr="00796A48">
        <w:rPr>
          <w:rFonts w:ascii="Arial" w:hAnsi="Arial" w:cs="Arial"/>
          <w:sz w:val="24"/>
        </w:rPr>
        <w:t>HAND FIDGETZ SPINNERS. Potential choking hazard.</w:t>
      </w:r>
    </w:p>
    <w:p w:rsidR="00E26E22" w:rsidRPr="00796A48" w:rsidRDefault="00E26E22" w:rsidP="00E26E22">
      <w:pPr>
        <w:pStyle w:val="ListParagraph"/>
        <w:rPr>
          <w:rFonts w:ascii="Arial" w:hAnsi="Arial" w:cs="Arial"/>
          <w:sz w:val="24"/>
        </w:rPr>
      </w:pPr>
    </w:p>
    <w:p w:rsidR="00E26E22" w:rsidRPr="00796A48" w:rsidRDefault="00E26E22" w:rsidP="00E26E22">
      <w:pPr>
        <w:pStyle w:val="ListParagraph"/>
        <w:numPr>
          <w:ilvl w:val="0"/>
          <w:numId w:val="1"/>
        </w:numPr>
        <w:rPr>
          <w:rFonts w:ascii="Arial" w:hAnsi="Arial" w:cs="Arial"/>
          <w:sz w:val="24"/>
        </w:rPr>
      </w:pPr>
      <w:r w:rsidRPr="00796A48">
        <w:rPr>
          <w:rFonts w:ascii="Arial" w:hAnsi="Arial" w:cs="Arial"/>
          <w:sz w:val="24"/>
        </w:rPr>
        <w:t>SPIDER MAN SPIDER DRONE OFFICIAL MOVIE EDITION</w:t>
      </w:r>
      <w:r w:rsidR="00D2753D" w:rsidRPr="00796A48">
        <w:rPr>
          <w:rFonts w:ascii="Arial" w:hAnsi="Arial" w:cs="Arial"/>
          <w:sz w:val="24"/>
        </w:rPr>
        <w:t>. Potential for eye and body injuries.</w:t>
      </w:r>
    </w:p>
    <w:p w:rsidR="00D2753D" w:rsidRPr="00796A48" w:rsidRDefault="00D2753D" w:rsidP="00D2753D">
      <w:pPr>
        <w:pStyle w:val="ListParagraph"/>
        <w:rPr>
          <w:rFonts w:ascii="Arial" w:hAnsi="Arial" w:cs="Arial"/>
          <w:sz w:val="24"/>
        </w:rPr>
      </w:pPr>
    </w:p>
    <w:p w:rsidR="00D2753D" w:rsidRPr="00796A48" w:rsidRDefault="00D2753D" w:rsidP="00E26E22">
      <w:pPr>
        <w:pStyle w:val="ListParagraph"/>
        <w:numPr>
          <w:ilvl w:val="0"/>
          <w:numId w:val="1"/>
        </w:numPr>
        <w:rPr>
          <w:rFonts w:ascii="Arial" w:hAnsi="Arial" w:cs="Arial"/>
          <w:sz w:val="24"/>
        </w:rPr>
      </w:pPr>
      <w:r w:rsidRPr="00796A48">
        <w:rPr>
          <w:rFonts w:ascii="Arial" w:hAnsi="Arial" w:cs="Arial"/>
          <w:sz w:val="24"/>
        </w:rPr>
        <w:t xml:space="preserve">NERF ZOMBIE STRIKE DEADBOLT CROSSBOW. Potential to cause eye injuries. </w:t>
      </w:r>
    </w:p>
    <w:p w:rsidR="00D2753D" w:rsidRPr="00796A48" w:rsidRDefault="00D2753D" w:rsidP="00D2753D">
      <w:pPr>
        <w:pStyle w:val="ListParagraph"/>
        <w:rPr>
          <w:rFonts w:ascii="Arial" w:hAnsi="Arial" w:cs="Arial"/>
          <w:sz w:val="24"/>
        </w:rPr>
      </w:pPr>
    </w:p>
    <w:p w:rsidR="00D2753D" w:rsidRPr="00796A48" w:rsidRDefault="00D2753D" w:rsidP="00E26E22">
      <w:pPr>
        <w:pStyle w:val="ListParagraph"/>
        <w:numPr>
          <w:ilvl w:val="0"/>
          <w:numId w:val="1"/>
        </w:numPr>
        <w:rPr>
          <w:rFonts w:ascii="Arial" w:hAnsi="Arial" w:cs="Arial"/>
          <w:sz w:val="24"/>
        </w:rPr>
      </w:pPr>
      <w:r w:rsidRPr="00796A48">
        <w:rPr>
          <w:rFonts w:ascii="Arial" w:hAnsi="Arial" w:cs="Arial"/>
          <w:sz w:val="24"/>
        </w:rPr>
        <w:t xml:space="preserve">SLACKERS SLACKLINE CLASSIC SERIES KIT. Potential to cause strangulation and fall injuries. </w:t>
      </w:r>
    </w:p>
    <w:p w:rsidR="00F00F32" w:rsidRPr="00796A48" w:rsidRDefault="00F00F32" w:rsidP="00F00F32">
      <w:pPr>
        <w:pStyle w:val="ListParagraph"/>
        <w:rPr>
          <w:rFonts w:ascii="Arial" w:hAnsi="Arial" w:cs="Arial"/>
          <w:sz w:val="24"/>
        </w:rPr>
      </w:pPr>
    </w:p>
    <w:p w:rsidR="00F00F32" w:rsidRPr="00796A48" w:rsidRDefault="00F00F32" w:rsidP="00E26E22">
      <w:pPr>
        <w:pStyle w:val="ListParagraph"/>
        <w:numPr>
          <w:ilvl w:val="0"/>
          <w:numId w:val="1"/>
        </w:numPr>
        <w:rPr>
          <w:rFonts w:ascii="Arial" w:hAnsi="Arial" w:cs="Arial"/>
          <w:sz w:val="24"/>
        </w:rPr>
      </w:pPr>
      <w:r w:rsidRPr="00796A48">
        <w:rPr>
          <w:rFonts w:ascii="Arial" w:hAnsi="Arial" w:cs="Arial"/>
          <w:sz w:val="24"/>
        </w:rPr>
        <w:t xml:space="preserve">OVAL XYLOPHONE. Potential for choking and </w:t>
      </w:r>
      <w:r w:rsidR="00FE526F" w:rsidRPr="00796A48">
        <w:rPr>
          <w:rFonts w:ascii="Arial" w:hAnsi="Arial" w:cs="Arial"/>
          <w:sz w:val="24"/>
        </w:rPr>
        <w:t>inge</w:t>
      </w:r>
      <w:r w:rsidR="00FE526F">
        <w:rPr>
          <w:rFonts w:ascii="Arial" w:hAnsi="Arial" w:cs="Arial"/>
          <w:sz w:val="24"/>
        </w:rPr>
        <w:t xml:space="preserve">stion </w:t>
      </w:r>
      <w:r w:rsidRPr="00796A48">
        <w:rPr>
          <w:rFonts w:ascii="Arial" w:hAnsi="Arial" w:cs="Arial"/>
          <w:sz w:val="24"/>
        </w:rPr>
        <w:t xml:space="preserve">injuries.  </w:t>
      </w:r>
    </w:p>
    <w:p w:rsidR="00856CFD" w:rsidRPr="00796A48" w:rsidRDefault="00856CFD" w:rsidP="00856CFD">
      <w:pPr>
        <w:pStyle w:val="ListParagraph"/>
        <w:rPr>
          <w:rFonts w:ascii="Arial" w:hAnsi="Arial" w:cs="Arial"/>
          <w:sz w:val="24"/>
        </w:rPr>
      </w:pPr>
    </w:p>
    <w:p w:rsidR="00856CFD" w:rsidRPr="00796A48" w:rsidRDefault="00856CFD" w:rsidP="00E26E22">
      <w:pPr>
        <w:pStyle w:val="ListParagraph"/>
        <w:numPr>
          <w:ilvl w:val="0"/>
          <w:numId w:val="1"/>
        </w:numPr>
        <w:rPr>
          <w:rFonts w:ascii="Arial" w:hAnsi="Arial" w:cs="Arial"/>
          <w:sz w:val="24"/>
        </w:rPr>
      </w:pPr>
      <w:r w:rsidRPr="00796A48">
        <w:rPr>
          <w:rFonts w:ascii="Arial" w:hAnsi="Arial" w:cs="Arial"/>
          <w:sz w:val="24"/>
        </w:rPr>
        <w:t xml:space="preserve">JETTS HEEL WHEELS.  Potential for blunt impact and burn injuries.  </w:t>
      </w:r>
    </w:p>
    <w:p w:rsidR="00515440" w:rsidRPr="00796A48" w:rsidRDefault="00515440" w:rsidP="00515440">
      <w:pPr>
        <w:pStyle w:val="ListParagraph"/>
        <w:rPr>
          <w:rFonts w:ascii="Arial" w:hAnsi="Arial" w:cs="Arial"/>
          <w:sz w:val="24"/>
        </w:rPr>
      </w:pPr>
    </w:p>
    <w:p w:rsidR="00C521F8" w:rsidRPr="00796A48" w:rsidRDefault="00515440" w:rsidP="00C521F8">
      <w:pPr>
        <w:pStyle w:val="ListParagraph"/>
        <w:numPr>
          <w:ilvl w:val="0"/>
          <w:numId w:val="1"/>
        </w:numPr>
        <w:rPr>
          <w:rFonts w:ascii="Arial" w:hAnsi="Arial" w:cs="Arial"/>
          <w:sz w:val="24"/>
        </w:rPr>
      </w:pPr>
      <w:r w:rsidRPr="00796A48">
        <w:rPr>
          <w:rFonts w:ascii="Arial" w:hAnsi="Arial" w:cs="Arial"/>
          <w:sz w:val="24"/>
        </w:rPr>
        <w:lastRenderedPageBreak/>
        <w:t xml:space="preserve">BRIANNA BABYDOLL.  Potential for choking </w:t>
      </w:r>
      <w:r w:rsidR="00C521F8" w:rsidRPr="00796A48">
        <w:rPr>
          <w:rFonts w:ascii="Arial" w:hAnsi="Arial" w:cs="Arial"/>
          <w:sz w:val="24"/>
        </w:rPr>
        <w:t>injuries</w:t>
      </w:r>
      <w:r w:rsidRPr="00796A48">
        <w:rPr>
          <w:rFonts w:ascii="Arial" w:hAnsi="Arial" w:cs="Arial"/>
          <w:sz w:val="24"/>
        </w:rPr>
        <w:t xml:space="preserve">. </w:t>
      </w:r>
    </w:p>
    <w:p w:rsidR="00C521F8" w:rsidRPr="00796A48" w:rsidRDefault="00C521F8" w:rsidP="00C521F8">
      <w:pPr>
        <w:pStyle w:val="ListParagraph"/>
        <w:rPr>
          <w:rFonts w:ascii="Arial" w:hAnsi="Arial" w:cs="Arial"/>
          <w:b/>
          <w:color w:val="C00000"/>
          <w:sz w:val="24"/>
        </w:rPr>
      </w:pPr>
    </w:p>
    <w:p w:rsidR="00C32DB4" w:rsidRPr="00796A48" w:rsidRDefault="005D1DF4" w:rsidP="00C521F8">
      <w:pPr>
        <w:jc w:val="both"/>
        <w:rPr>
          <w:rFonts w:ascii="Arial" w:hAnsi="Arial" w:cs="Arial"/>
          <w:sz w:val="24"/>
        </w:rPr>
      </w:pPr>
      <w:r w:rsidRPr="00796A48">
        <w:rPr>
          <w:rFonts w:ascii="Arial" w:hAnsi="Arial" w:cs="Arial"/>
          <w:b/>
          <w:color w:val="C00000"/>
          <w:sz w:val="24"/>
        </w:rPr>
        <w:t>Recovering compensation after an injury from a defective product</w:t>
      </w:r>
    </w:p>
    <w:p w:rsidR="007A5DE4" w:rsidRPr="006C5FE9" w:rsidRDefault="007A5DE4" w:rsidP="00C32DB4">
      <w:pPr>
        <w:jc w:val="both"/>
        <w:rPr>
          <w:rFonts w:ascii="Arial" w:hAnsi="Arial" w:cs="Arial"/>
          <w:b/>
          <w:color w:val="C00000"/>
          <w:sz w:val="24"/>
        </w:rPr>
      </w:pPr>
      <w:r w:rsidRPr="006C5FE9">
        <w:rPr>
          <w:rFonts w:ascii="Arial" w:hAnsi="Arial" w:cs="Arial"/>
          <w:sz w:val="24"/>
        </w:rPr>
        <w:t xml:space="preserve">Keep in mind, this is only a short list of toys and represents one group’s findings.  According to the Toy Industry Association, all toys for sale on U.S. shelves go through some of the strictest safety requirements in the world.  </w:t>
      </w:r>
    </w:p>
    <w:p w:rsidR="007A5DE4" w:rsidRPr="006C5FE9" w:rsidRDefault="007A5DE4" w:rsidP="007A5DE4">
      <w:pPr>
        <w:rPr>
          <w:rFonts w:ascii="Arial" w:hAnsi="Arial" w:cs="Arial"/>
          <w:sz w:val="24"/>
        </w:rPr>
      </w:pPr>
      <w:r w:rsidRPr="006C5FE9">
        <w:rPr>
          <w:rFonts w:ascii="Arial" w:hAnsi="Arial" w:cs="Arial"/>
          <w:sz w:val="24"/>
        </w:rPr>
        <w:t>When choosing toys for children this holiday season, pay attention to the design and features of the toy. This would include small detachable parts, sharp objects and loose cords.  Ultimately, choose toys that you feel are fitting for your family.</w:t>
      </w:r>
    </w:p>
    <w:p w:rsidR="007A5DE4" w:rsidRPr="006C5FE9" w:rsidRDefault="007A5DE4" w:rsidP="007A5DE4">
      <w:pPr>
        <w:rPr>
          <w:rFonts w:ascii="Arial" w:hAnsi="Arial" w:cs="Arial"/>
          <w:sz w:val="24"/>
        </w:rPr>
      </w:pPr>
      <w:r w:rsidRPr="006C5FE9">
        <w:rPr>
          <w:rFonts w:ascii="Arial" w:hAnsi="Arial" w:cs="Arial"/>
          <w:sz w:val="24"/>
        </w:rPr>
        <w:t>If your child was injured due to a defective or unsafe toy, contact the personal injury attorneys at Berger and Green</w:t>
      </w:r>
      <w:r w:rsidR="00C32DB4" w:rsidRPr="006C5FE9">
        <w:rPr>
          <w:rFonts w:ascii="Arial" w:hAnsi="Arial" w:cs="Arial"/>
          <w:sz w:val="24"/>
        </w:rPr>
        <w:t xml:space="preserve"> today at 412-661-1400. </w:t>
      </w:r>
      <w:r w:rsidRPr="006C5FE9">
        <w:rPr>
          <w:rFonts w:ascii="Arial" w:hAnsi="Arial" w:cs="Arial"/>
          <w:sz w:val="24"/>
        </w:rPr>
        <w:t xml:space="preserve"> You and your child may be entitled to compensation.  </w:t>
      </w:r>
    </w:p>
    <w:p w:rsidR="007A5DE4" w:rsidRPr="002332E9" w:rsidRDefault="007A5DE4" w:rsidP="007A5DE4">
      <w:pPr>
        <w:rPr>
          <w:rFonts w:ascii="Arial" w:hAnsi="Arial" w:cs="Arial"/>
          <w:sz w:val="24"/>
        </w:rPr>
      </w:pPr>
      <w:r w:rsidRPr="002332E9">
        <w:rPr>
          <w:rFonts w:ascii="Arial" w:hAnsi="Arial" w:cs="Arial"/>
          <w:sz w:val="24"/>
        </w:rPr>
        <w:t>Source:</w:t>
      </w:r>
    </w:p>
    <w:p w:rsidR="007A5DE4" w:rsidRPr="002332E9" w:rsidRDefault="007A5DE4" w:rsidP="007A5DE4">
      <w:pPr>
        <w:rPr>
          <w:rFonts w:ascii="Arial" w:hAnsi="Arial" w:cs="Arial"/>
          <w:sz w:val="24"/>
        </w:rPr>
      </w:pPr>
      <w:r w:rsidRPr="002332E9">
        <w:rPr>
          <w:rFonts w:ascii="Arial" w:hAnsi="Arial" w:cs="Arial"/>
          <w:sz w:val="24"/>
        </w:rPr>
        <w:t xml:space="preserve">W.A.T.C.H., </w:t>
      </w:r>
      <w:hyperlink r:id="rId6" w:history="1">
        <w:r w:rsidRPr="002332E9">
          <w:rPr>
            <w:rStyle w:val="Hyperlink"/>
            <w:rFonts w:ascii="Arial" w:hAnsi="Arial" w:cs="Arial"/>
            <w:sz w:val="24"/>
          </w:rPr>
          <w:t>“201</w:t>
        </w:r>
        <w:r w:rsidR="002332E9" w:rsidRPr="002332E9">
          <w:rPr>
            <w:rStyle w:val="Hyperlink"/>
            <w:rFonts w:ascii="Arial" w:hAnsi="Arial" w:cs="Arial"/>
            <w:sz w:val="24"/>
          </w:rPr>
          <w:t>7</w:t>
        </w:r>
        <w:r w:rsidRPr="002332E9">
          <w:rPr>
            <w:rStyle w:val="Hyperlink"/>
            <w:rFonts w:ascii="Arial" w:hAnsi="Arial" w:cs="Arial"/>
            <w:sz w:val="24"/>
          </w:rPr>
          <w:t xml:space="preserve"> 10 Worst Toy List”</w:t>
        </w:r>
      </w:hyperlink>
    </w:p>
    <w:p w:rsidR="007A5DE4" w:rsidRDefault="007A5DE4" w:rsidP="007A5DE4"/>
    <w:p w:rsidR="00B63077" w:rsidRDefault="008C0A65"/>
    <w:sectPr w:rsidR="00B63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E4333"/>
    <w:multiLevelType w:val="hybridMultilevel"/>
    <w:tmpl w:val="A2F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E4"/>
    <w:rsid w:val="0009549D"/>
    <w:rsid w:val="00135AD8"/>
    <w:rsid w:val="001528F5"/>
    <w:rsid w:val="002332E9"/>
    <w:rsid w:val="00264350"/>
    <w:rsid w:val="0034788C"/>
    <w:rsid w:val="003776FB"/>
    <w:rsid w:val="00420585"/>
    <w:rsid w:val="00515440"/>
    <w:rsid w:val="00520111"/>
    <w:rsid w:val="005D1DF4"/>
    <w:rsid w:val="006C5FE9"/>
    <w:rsid w:val="00796A48"/>
    <w:rsid w:val="007A5DE4"/>
    <w:rsid w:val="00856CFD"/>
    <w:rsid w:val="008C0A65"/>
    <w:rsid w:val="008E07DD"/>
    <w:rsid w:val="00983B8C"/>
    <w:rsid w:val="00B23141"/>
    <w:rsid w:val="00C32DB4"/>
    <w:rsid w:val="00C521F8"/>
    <w:rsid w:val="00D2753D"/>
    <w:rsid w:val="00E26E22"/>
    <w:rsid w:val="00E54890"/>
    <w:rsid w:val="00E7196A"/>
    <w:rsid w:val="00F00F32"/>
    <w:rsid w:val="00F41B39"/>
    <w:rsid w:val="00FE5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E20DA-CA20-4438-AA47-43B3F8C4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2E9"/>
    <w:rPr>
      <w:color w:val="0563C1" w:themeColor="hyperlink"/>
      <w:u w:val="single"/>
    </w:rPr>
  </w:style>
  <w:style w:type="character" w:styleId="UnresolvedMention">
    <w:name w:val="Unresolved Mention"/>
    <w:basedOn w:val="DefaultParagraphFont"/>
    <w:uiPriority w:val="99"/>
    <w:semiHidden/>
    <w:unhideWhenUsed/>
    <w:rsid w:val="002332E9"/>
    <w:rPr>
      <w:color w:val="808080"/>
      <w:shd w:val="clear" w:color="auto" w:fill="E6E6E6"/>
    </w:rPr>
  </w:style>
  <w:style w:type="paragraph" w:styleId="ListParagraph">
    <w:name w:val="List Paragraph"/>
    <w:basedOn w:val="Normal"/>
    <w:uiPriority w:val="34"/>
    <w:qFormat/>
    <w:rsid w:val="0013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542025">
      <w:bodyDiv w:val="1"/>
      <w:marLeft w:val="0"/>
      <w:marRight w:val="0"/>
      <w:marTop w:val="0"/>
      <w:marBottom w:val="0"/>
      <w:divBdr>
        <w:top w:val="none" w:sz="0" w:space="0" w:color="auto"/>
        <w:left w:val="none" w:sz="0" w:space="0" w:color="auto"/>
        <w:bottom w:val="none" w:sz="0" w:space="0" w:color="auto"/>
        <w:right w:val="none" w:sz="0" w:space="0" w:color="auto"/>
      </w:divBdr>
      <w:divsChild>
        <w:div w:id="715853508">
          <w:marLeft w:val="0"/>
          <w:marRight w:val="0"/>
          <w:marTop w:val="0"/>
          <w:marBottom w:val="0"/>
          <w:divBdr>
            <w:top w:val="none" w:sz="0" w:space="0" w:color="auto"/>
            <w:left w:val="none" w:sz="0" w:space="0" w:color="auto"/>
            <w:bottom w:val="none" w:sz="0" w:space="0" w:color="auto"/>
            <w:right w:val="none" w:sz="0" w:space="0" w:color="auto"/>
          </w:divBdr>
          <w:divsChild>
            <w:div w:id="434405215">
              <w:marLeft w:val="0"/>
              <w:marRight w:val="0"/>
              <w:marTop w:val="0"/>
              <w:marBottom w:val="0"/>
              <w:divBdr>
                <w:top w:val="none" w:sz="0" w:space="0" w:color="auto"/>
                <w:left w:val="none" w:sz="0" w:space="0" w:color="auto"/>
                <w:bottom w:val="none" w:sz="0" w:space="0" w:color="auto"/>
                <w:right w:val="none" w:sz="0" w:space="0" w:color="auto"/>
              </w:divBdr>
            </w:div>
            <w:div w:id="4818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ysafety.org/toy-safety/2017-10-worst-toy-list/" TargetMode="External"/><Relationship Id="rId5" Type="http://schemas.openxmlformats.org/officeDocument/2006/relationships/hyperlink" Target="https://www.bergerandgreen.com/pittsburgh-injury/products-liability-law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Berkoben</dc:creator>
  <cp:keywords/>
  <dc:description/>
  <cp:lastModifiedBy>John Berkoben</cp:lastModifiedBy>
  <cp:revision>16</cp:revision>
  <dcterms:created xsi:type="dcterms:W3CDTF">2017-11-16T03:55:00Z</dcterms:created>
  <dcterms:modified xsi:type="dcterms:W3CDTF">2017-11-16T18:35:00Z</dcterms:modified>
</cp:coreProperties>
</file>